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B420" w14:textId="0D81FE5B" w:rsidR="00307A74" w:rsidRPr="00782566" w:rsidRDefault="00C46D70" w:rsidP="00782566">
      <w:pPr>
        <w:pStyle w:val="Footer"/>
        <w:jc w:val="center"/>
        <w:rPr>
          <w:rFonts w:ascii="Aptos" w:eastAsia="Times New Roman" w:hAnsi="Aptos" w:cstheme="majorHAnsi"/>
          <w:b/>
          <w:bCs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ОГЛАС ЗА АНГАЖИРАЊЕ НА (2) експерти/консултанти</w:t>
      </w:r>
    </w:p>
    <w:p w14:paraId="7CE407AA" w14:textId="05AF2950" w:rsidR="00307A74" w:rsidRDefault="00307A74" w:rsidP="00782566">
      <w:pPr>
        <w:spacing w:after="0" w:line="240" w:lineRule="auto"/>
        <w:jc w:val="center"/>
        <w:rPr>
          <w:rFonts w:ascii="Aptos" w:eastAsia="Times New Roman" w:hAnsi="Aptos" w:cstheme="majorHAnsi"/>
          <w:b/>
          <w:bCs/>
          <w:sz w:val="24"/>
          <w:szCs w:val="24"/>
        </w:rPr>
      </w:pPr>
      <w:r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Барање за обезбедување услуги –</w:t>
      </w:r>
      <w:r w:rsidR="00C46D70"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 xml:space="preserve"> </w:t>
      </w:r>
      <w:r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 xml:space="preserve">за </w:t>
      </w:r>
      <w:r w:rsidR="00C46D70"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 xml:space="preserve">изработка на стручни документи и </w:t>
      </w:r>
      <w:r w:rsidR="001B089D"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работилница з</w:t>
      </w:r>
      <w:r w:rsidR="00C46D70"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а комуникација, застапување и мониторинг</w:t>
      </w:r>
    </w:p>
    <w:p w14:paraId="0FAF4B06" w14:textId="77777777" w:rsidR="00782566" w:rsidRPr="00782566" w:rsidRDefault="00782566" w:rsidP="00782566">
      <w:pPr>
        <w:spacing w:after="0" w:line="240" w:lineRule="auto"/>
        <w:jc w:val="center"/>
        <w:rPr>
          <w:rFonts w:ascii="Aptos" w:eastAsia="Times New Roman" w:hAnsi="Aptos" w:cstheme="majorHAnsi"/>
          <w:b/>
          <w:bCs/>
          <w:sz w:val="24"/>
          <w:szCs w:val="24"/>
        </w:rPr>
      </w:pPr>
    </w:p>
    <w:p w14:paraId="4C0BE915" w14:textId="06F3C618" w:rsidR="00307A74" w:rsidRDefault="00307A74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Институтот „Пулсот на Демократијата“, во соработка со </w:t>
      </w:r>
      <w:r w:rsidR="00C46D70" w:rsidRPr="00782566">
        <w:rPr>
          <w:rFonts w:ascii="Aptos" w:eastAsia="Times New Roman" w:hAnsi="Aptos" w:cstheme="majorHAnsi"/>
          <w:sz w:val="24"/>
          <w:szCs w:val="24"/>
          <w:lang w:val="mk-MK"/>
        </w:rPr>
        <w:t>ТРД Радио Јехона ФМ Куманово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, објавува јавен повик за ангажирање на </w:t>
      </w:r>
      <w:r w:rsidR="00C46D70"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2 (двајца) 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експерт</w:t>
      </w:r>
      <w:r w:rsidR="00C46D70" w:rsidRPr="00782566">
        <w:rPr>
          <w:rFonts w:ascii="Aptos" w:eastAsia="Times New Roman" w:hAnsi="Aptos" w:cstheme="majorHAnsi"/>
          <w:sz w:val="24"/>
          <w:szCs w:val="24"/>
          <w:lang w:val="mk-MK"/>
        </w:rPr>
        <w:t>и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за изработка на </w:t>
      </w:r>
      <w:r w:rsidR="00C46D70" w:rsidRPr="00782566">
        <w:rPr>
          <w:rFonts w:ascii="Aptos" w:eastAsia="Times New Roman" w:hAnsi="Aptos" w:cstheme="majorHAnsi"/>
          <w:sz w:val="24"/>
          <w:szCs w:val="24"/>
          <w:lang w:val="mk-MK"/>
        </w:rPr>
        <w:t>истражувачки документи и испорака на обука во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рамките на проектот:</w:t>
      </w:r>
      <w:r w:rsidR="000C6D2A"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</w:t>
      </w:r>
      <w:r w:rsidR="00C46D70"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“Градење мостови: Унапредување на дијалогот за европската иднина на Македонија“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, кој е дел од програмата „</w:t>
      </w:r>
      <w:r w:rsidR="00C46D70" w:rsidRPr="00782566">
        <w:rPr>
          <w:rFonts w:ascii="Aptos" w:eastAsia="Times New Roman" w:hAnsi="Aptos" w:cstheme="majorHAnsi"/>
          <w:sz w:val="24"/>
          <w:szCs w:val="24"/>
          <w:lang w:val="mk-MK"/>
        </w:rPr>
        <w:t>Медиумите за ЕУ“ кој го спроведува Евротинк, во партнерство со АЛДА и БИРЦ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“</w:t>
      </w:r>
      <w:r w:rsidR="00C46D70"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со финансиска поддршка од Европската Унија.</w:t>
      </w:r>
    </w:p>
    <w:p w14:paraId="2642FA62" w14:textId="77777777" w:rsidR="00782566" w:rsidRPr="00782566" w:rsidRDefault="00782566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</w:rPr>
      </w:pPr>
    </w:p>
    <w:p w14:paraId="565076E6" w14:textId="27FEDBC0" w:rsidR="00307A74" w:rsidRPr="00782566" w:rsidRDefault="00307A74" w:rsidP="00782566">
      <w:pPr>
        <w:pStyle w:val="ListParagraph"/>
        <w:numPr>
          <w:ilvl w:val="0"/>
          <w:numId w:val="9"/>
        </w:numPr>
        <w:spacing w:after="0"/>
        <w:jc w:val="both"/>
        <w:rPr>
          <w:rFonts w:ascii="Aptos" w:eastAsia="Times New Roman" w:hAnsi="Aptos" w:cstheme="majorHAnsi"/>
          <w:b/>
          <w:bCs/>
          <w:sz w:val="24"/>
          <w:szCs w:val="24"/>
        </w:rPr>
      </w:pPr>
      <w:r w:rsidRPr="00782566">
        <w:rPr>
          <w:rFonts w:ascii="Aptos" w:eastAsia="Times New Roman" w:hAnsi="Aptos" w:cstheme="majorHAnsi"/>
          <w:b/>
          <w:bCs/>
          <w:sz w:val="24"/>
          <w:szCs w:val="24"/>
        </w:rPr>
        <w:t>Цел</w:t>
      </w:r>
      <w:r w:rsidR="00737AE3" w:rsidRPr="00782566">
        <w:rPr>
          <w:rFonts w:ascii="Aptos" w:eastAsia="Times New Roman" w:hAnsi="Aptos" w:cstheme="majorHAnsi"/>
          <w:b/>
          <w:bCs/>
          <w:sz w:val="24"/>
          <w:szCs w:val="24"/>
        </w:rPr>
        <w:t xml:space="preserve"> на ангажманот</w:t>
      </w:r>
      <w:r w:rsidRPr="00782566">
        <w:rPr>
          <w:rFonts w:ascii="Aptos" w:eastAsia="Times New Roman" w:hAnsi="Aptos" w:cstheme="majorHAnsi"/>
          <w:b/>
          <w:bCs/>
          <w:sz w:val="24"/>
          <w:szCs w:val="24"/>
        </w:rPr>
        <w:t>:</w:t>
      </w:r>
    </w:p>
    <w:p w14:paraId="72A47D9F" w14:textId="1E67960A" w:rsidR="00C46D70" w:rsidRDefault="00307A74" w:rsidP="00782566">
      <w:pPr>
        <w:pStyle w:val="NormalWeb"/>
        <w:spacing w:before="0" w:beforeAutospacing="0" w:after="0" w:afterAutospacing="0"/>
        <w:jc w:val="both"/>
        <w:rPr>
          <w:rFonts w:ascii="Aptos" w:hAnsi="Aptos" w:cstheme="majorHAnsi"/>
        </w:rPr>
      </w:pPr>
      <w:r w:rsidRPr="00782566">
        <w:rPr>
          <w:rFonts w:ascii="Aptos" w:hAnsi="Aptos" w:cstheme="majorHAnsi"/>
          <w:lang w:val="mk-MK"/>
        </w:rPr>
        <w:t>Експерт</w:t>
      </w:r>
      <w:r w:rsidR="00C46D70" w:rsidRPr="00782566">
        <w:rPr>
          <w:rFonts w:ascii="Aptos" w:hAnsi="Aptos" w:cstheme="majorHAnsi"/>
          <w:lang w:val="mk-MK"/>
        </w:rPr>
        <w:t>ите</w:t>
      </w:r>
      <w:r w:rsidRPr="00782566">
        <w:rPr>
          <w:rFonts w:ascii="Aptos" w:hAnsi="Aptos" w:cstheme="majorHAnsi"/>
          <w:lang w:val="mk-MK"/>
        </w:rPr>
        <w:t xml:space="preserve"> ќе бид</w:t>
      </w:r>
      <w:r w:rsidR="00C46D70" w:rsidRPr="00782566">
        <w:rPr>
          <w:rFonts w:ascii="Aptos" w:hAnsi="Aptos" w:cstheme="majorHAnsi"/>
          <w:lang w:val="mk-MK"/>
        </w:rPr>
        <w:t>ат</w:t>
      </w:r>
      <w:r w:rsidRPr="00782566">
        <w:rPr>
          <w:rFonts w:ascii="Aptos" w:hAnsi="Aptos" w:cstheme="majorHAnsi"/>
          <w:lang w:val="mk-MK"/>
        </w:rPr>
        <w:t xml:space="preserve"> </w:t>
      </w:r>
      <w:r w:rsidR="001B089D" w:rsidRPr="00782566">
        <w:rPr>
          <w:rFonts w:ascii="Aptos" w:hAnsi="Aptos" w:cstheme="majorHAnsi"/>
          <w:lang w:val="mk-MK"/>
        </w:rPr>
        <w:t xml:space="preserve">ангажирани за следните главни задачи, кои треба да се реализираат во период од 3 (три) месеци, но не подоцна од крајот на Јуни 2025 г. </w:t>
      </w:r>
      <w:r w:rsidR="00C46D70" w:rsidRPr="00782566">
        <w:rPr>
          <w:rFonts w:ascii="Aptos" w:hAnsi="Aptos" w:cstheme="majorHAnsi"/>
          <w:lang w:val="mk-MK"/>
        </w:rPr>
        <w:t>:</w:t>
      </w:r>
    </w:p>
    <w:p w14:paraId="0A86534A" w14:textId="77777777" w:rsidR="00782566" w:rsidRPr="00782566" w:rsidRDefault="00782566" w:rsidP="00782566">
      <w:pPr>
        <w:pStyle w:val="NormalWeb"/>
        <w:spacing w:before="0" w:beforeAutospacing="0" w:after="0" w:afterAutospacing="0"/>
        <w:jc w:val="both"/>
        <w:rPr>
          <w:rFonts w:ascii="Aptos" w:hAnsi="Aptos" w:cstheme="majorHAnsi"/>
        </w:rPr>
      </w:pPr>
    </w:p>
    <w:p w14:paraId="2A562419" w14:textId="77777777" w:rsidR="00C46D70" w:rsidRPr="00782566" w:rsidRDefault="00C46D70" w:rsidP="00782566">
      <w:pPr>
        <w:pStyle w:val="NormalWeb"/>
        <w:numPr>
          <w:ilvl w:val="0"/>
          <w:numId w:val="8"/>
        </w:numPr>
        <w:spacing w:before="0" w:beforeAutospacing="0" w:after="0" w:afterAutospacing="0"/>
        <w:ind w:left="142" w:hanging="153"/>
        <w:jc w:val="both"/>
        <w:rPr>
          <w:rFonts w:ascii="Aptos" w:hAnsi="Aptos" w:cstheme="majorHAnsi"/>
          <w:lang w:val="mk-MK"/>
        </w:rPr>
      </w:pPr>
      <w:r w:rsidRPr="00782566">
        <w:rPr>
          <w:rFonts w:ascii="Aptos" w:hAnsi="Aptos" w:cstheme="majorHAnsi"/>
          <w:b/>
          <w:bCs/>
          <w:lang w:val="mk-MK"/>
        </w:rPr>
        <w:t>Спроведување на 1 дво-дневна работилница за зајакнување на капацитетите на граѓанските организации, медиумскиот сектор, како и бизнис заедницата за информирање, комуникација и застапување, и</w:t>
      </w:r>
    </w:p>
    <w:p w14:paraId="16ECC334" w14:textId="77777777" w:rsidR="00C46D70" w:rsidRPr="00782566" w:rsidRDefault="00C46D70" w:rsidP="00782566">
      <w:pPr>
        <w:pStyle w:val="NormalWeb"/>
        <w:spacing w:before="0" w:beforeAutospacing="0" w:after="0" w:afterAutospacing="0"/>
        <w:ind w:left="142"/>
        <w:jc w:val="both"/>
        <w:rPr>
          <w:rFonts w:ascii="Aptos" w:hAnsi="Aptos" w:cstheme="majorHAnsi"/>
          <w:b/>
          <w:bCs/>
          <w:lang w:val="mk-MK"/>
        </w:rPr>
      </w:pPr>
    </w:p>
    <w:p w14:paraId="0C4D15C9" w14:textId="42F77527" w:rsidR="00C46D70" w:rsidRPr="00782566" w:rsidRDefault="00C46D70" w:rsidP="00782566">
      <w:pPr>
        <w:pStyle w:val="NormalWeb"/>
        <w:numPr>
          <w:ilvl w:val="0"/>
          <w:numId w:val="8"/>
        </w:numPr>
        <w:spacing w:before="0" w:beforeAutospacing="0" w:after="0" w:afterAutospacing="0"/>
        <w:ind w:left="142" w:hanging="153"/>
        <w:jc w:val="both"/>
        <w:rPr>
          <w:rFonts w:ascii="Aptos" w:hAnsi="Aptos" w:cstheme="majorHAnsi"/>
          <w:b/>
          <w:bCs/>
          <w:lang w:val="mk-MK"/>
        </w:rPr>
      </w:pPr>
      <w:r w:rsidRPr="00782566">
        <w:rPr>
          <w:rFonts w:ascii="Aptos" w:hAnsi="Aptos" w:cstheme="majorHAnsi"/>
          <w:b/>
          <w:bCs/>
          <w:lang w:val="mk-MK"/>
        </w:rPr>
        <w:t>Изработка на стратегија за комуникација и застапување, како и матрица за мониторинг и известување</w:t>
      </w:r>
    </w:p>
    <w:p w14:paraId="598704EA" w14:textId="77777777" w:rsidR="00782566" w:rsidRPr="00782566" w:rsidRDefault="00782566" w:rsidP="00782566">
      <w:pPr>
        <w:pStyle w:val="NormalWeb"/>
        <w:spacing w:before="0" w:beforeAutospacing="0" w:after="0" w:afterAutospacing="0"/>
        <w:jc w:val="both"/>
        <w:rPr>
          <w:rFonts w:ascii="Aptos" w:hAnsi="Aptos" w:cstheme="majorHAnsi"/>
          <w:b/>
          <w:bCs/>
          <w:lang w:val="mk-MK"/>
        </w:rPr>
      </w:pPr>
    </w:p>
    <w:p w14:paraId="633BC52F" w14:textId="181772D6" w:rsidR="001B089D" w:rsidRDefault="00737AE3" w:rsidP="007825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ptos" w:eastAsia="Times New Roman" w:hAnsi="Aptos" w:cstheme="majorHAnsi"/>
          <w:b/>
          <w:bCs/>
          <w:sz w:val="24"/>
          <w:szCs w:val="24"/>
        </w:rPr>
      </w:pPr>
      <w:r w:rsidRPr="00782566">
        <w:rPr>
          <w:rFonts w:ascii="Aptos" w:eastAsia="Times New Roman" w:hAnsi="Aptos" w:cstheme="majorHAnsi"/>
          <w:b/>
          <w:bCs/>
          <w:sz w:val="24"/>
          <w:szCs w:val="24"/>
        </w:rPr>
        <w:t>Клучни задачи, временска рамка</w:t>
      </w:r>
      <w:r w:rsidR="00307A74" w:rsidRPr="00782566">
        <w:rPr>
          <w:rFonts w:ascii="Aptos" w:eastAsia="Times New Roman" w:hAnsi="Aptos" w:cstheme="majorHAnsi"/>
          <w:b/>
          <w:bCs/>
          <w:sz w:val="24"/>
          <w:szCs w:val="24"/>
        </w:rPr>
        <w:t xml:space="preserve"> и очекувани резултати:</w:t>
      </w:r>
    </w:p>
    <w:p w14:paraId="45CEF2A6" w14:textId="77777777" w:rsidR="005509D6" w:rsidRPr="00782566" w:rsidRDefault="005509D6" w:rsidP="005509D6">
      <w:pPr>
        <w:pStyle w:val="ListParagraph"/>
        <w:spacing w:after="0" w:line="240" w:lineRule="auto"/>
        <w:jc w:val="both"/>
        <w:rPr>
          <w:rFonts w:ascii="Aptos" w:eastAsia="Times New Roman" w:hAnsi="Aptos" w:cstheme="majorHAnsi"/>
          <w:b/>
          <w:bCs/>
          <w:sz w:val="24"/>
          <w:szCs w:val="24"/>
        </w:rPr>
      </w:pPr>
    </w:p>
    <w:p w14:paraId="2CFC36A0" w14:textId="7391AF81" w:rsidR="001B089D" w:rsidRPr="00782566" w:rsidRDefault="001B089D" w:rsidP="0078256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ptos" w:hAnsi="Aptos" w:cstheme="majorHAnsi"/>
          <w:lang w:val="mk-MK"/>
        </w:rPr>
      </w:pPr>
      <w:r w:rsidRPr="00782566">
        <w:rPr>
          <w:rFonts w:ascii="Aptos" w:hAnsi="Aptos" w:cstheme="majorHAnsi"/>
          <w:b/>
          <w:bCs/>
          <w:lang w:val="mk-MK"/>
        </w:rPr>
        <w:t>Работилница</w:t>
      </w:r>
    </w:p>
    <w:p w14:paraId="07089191" w14:textId="092D6159" w:rsidR="001B089D" w:rsidRPr="00782566" w:rsidRDefault="001B089D" w:rsidP="00782566">
      <w:pPr>
        <w:pStyle w:val="NormalWeb"/>
        <w:spacing w:before="0" w:beforeAutospacing="0" w:after="0" w:afterAutospacing="0"/>
        <w:ind w:left="142"/>
        <w:jc w:val="both"/>
        <w:rPr>
          <w:rFonts w:ascii="Aptos" w:hAnsi="Aptos" w:cstheme="majorHAnsi"/>
          <w:lang w:val="mk-MK"/>
        </w:rPr>
      </w:pPr>
      <w:r w:rsidRPr="00782566">
        <w:rPr>
          <w:rFonts w:ascii="Aptos" w:hAnsi="Aptos" w:cstheme="majorHAnsi"/>
          <w:lang w:val="mk-MK"/>
        </w:rPr>
        <w:t>Работилницата е наменета и треба да им помогне на граѓанските организации, медиумите и други засегнати страни да ја разберат структурата на преговорите со ЕУ и начинот на кој можат да се вклучат активно во процесите на информирање, комуникација и застапување</w:t>
      </w:r>
    </w:p>
    <w:p w14:paraId="6EC513F5" w14:textId="77777777" w:rsidR="001B089D" w:rsidRPr="00782566" w:rsidRDefault="001B089D" w:rsidP="00782566">
      <w:pPr>
        <w:pStyle w:val="NormalWeb"/>
        <w:spacing w:before="0" w:beforeAutospacing="0" w:after="0" w:afterAutospacing="0"/>
        <w:ind w:left="142"/>
        <w:jc w:val="both"/>
        <w:rPr>
          <w:rFonts w:ascii="Aptos" w:hAnsi="Aptos" w:cstheme="majorHAnsi"/>
          <w:lang w:val="mk-MK"/>
        </w:rPr>
      </w:pPr>
      <w:r w:rsidRPr="00782566">
        <w:rPr>
          <w:rFonts w:ascii="Aptos" w:hAnsi="Aptos" w:cstheme="majorHAnsi"/>
          <w:lang w:val="mk-MK"/>
        </w:rPr>
        <w:t>Работилницата исто така ќе придонесе за подобрување на разбирливоста на процесот на евроинтеграција за јавноста преку медиумски материјали и извештаи, како и унапредување на капацитетите за формирање на независни и професионални новинарски истражувања кои се фокусирани на процесите на евроинтеграција, владеењето на правото и јавната политика.</w:t>
      </w:r>
    </w:p>
    <w:p w14:paraId="199B8542" w14:textId="188294D0" w:rsidR="001B089D" w:rsidRDefault="001B089D" w:rsidP="00782566">
      <w:pPr>
        <w:pStyle w:val="NormalWeb"/>
        <w:spacing w:before="0" w:beforeAutospacing="0" w:after="0" w:afterAutospacing="0"/>
        <w:ind w:left="142"/>
        <w:jc w:val="both"/>
        <w:rPr>
          <w:rFonts w:ascii="Aptos" w:hAnsi="Aptos" w:cstheme="majorHAnsi"/>
          <w:lang w:val="mk-MK"/>
        </w:rPr>
      </w:pPr>
      <w:r w:rsidRPr="00782566">
        <w:rPr>
          <w:rFonts w:ascii="Aptos" w:hAnsi="Aptos" w:cstheme="majorHAnsi"/>
          <w:lang w:val="mk-MK"/>
        </w:rPr>
        <w:t xml:space="preserve">Клучни теми кои ќе се разработат се во врска со: Вовед во евроинтеграцијата и процесите на преговори, стратегии за ефективно застапување и лобирање, механизми за </w:t>
      </w:r>
      <w:r w:rsidRPr="00782566">
        <w:rPr>
          <w:rFonts w:ascii="Aptos" w:hAnsi="Aptos" w:cstheme="majorHAnsi"/>
          <w:lang w:val="mk-MK"/>
        </w:rPr>
        <w:lastRenderedPageBreak/>
        <w:t>мониторинг на процесот на евроинтеграција, вклучување на граѓанското учество и застапување преку медиумите, и сл.</w:t>
      </w:r>
    </w:p>
    <w:p w14:paraId="36721DA9" w14:textId="77777777" w:rsidR="005509D6" w:rsidRPr="00782566" w:rsidRDefault="005509D6" w:rsidP="00782566">
      <w:pPr>
        <w:pStyle w:val="NormalWeb"/>
        <w:spacing w:before="0" w:beforeAutospacing="0" w:after="0" w:afterAutospacing="0"/>
        <w:ind w:left="142"/>
        <w:jc w:val="both"/>
        <w:rPr>
          <w:rFonts w:ascii="Aptos" w:hAnsi="Aptos" w:cstheme="majorHAnsi"/>
          <w:lang w:val="mk-MK"/>
        </w:rPr>
      </w:pPr>
    </w:p>
    <w:p w14:paraId="4F97A196" w14:textId="6679DC00" w:rsidR="00307A74" w:rsidRPr="00782566" w:rsidRDefault="001B089D" w:rsidP="007825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ptos" w:eastAsia="Times New Roman" w:hAnsi="Aptos" w:cstheme="majorHAnsi"/>
          <w:b/>
          <w:bCs/>
          <w:sz w:val="24"/>
          <w:szCs w:val="24"/>
        </w:rPr>
      </w:pPr>
      <w:r w:rsidRPr="00782566">
        <w:rPr>
          <w:rFonts w:ascii="Aptos" w:eastAsia="Times New Roman" w:hAnsi="Aptos" w:cstheme="majorHAnsi"/>
          <w:b/>
          <w:bCs/>
          <w:sz w:val="24"/>
          <w:szCs w:val="24"/>
        </w:rPr>
        <w:t>Стручни документи</w:t>
      </w:r>
    </w:p>
    <w:p w14:paraId="7F70C06C" w14:textId="77777777" w:rsidR="001B089D" w:rsidRPr="00782566" w:rsidRDefault="001B089D" w:rsidP="00782566">
      <w:pPr>
        <w:spacing w:after="0" w:line="240" w:lineRule="auto"/>
        <w:jc w:val="both"/>
        <w:rPr>
          <w:rFonts w:ascii="Aptos" w:eastAsia="Times New Roman" w:hAnsi="Aptos" w:cstheme="majorHAnsi"/>
          <w:b/>
          <w:bCs/>
          <w:sz w:val="24"/>
          <w:szCs w:val="24"/>
          <w:lang w:val="mk-MK"/>
        </w:rPr>
      </w:pPr>
    </w:p>
    <w:p w14:paraId="54405380" w14:textId="77777777" w:rsidR="001B089D" w:rsidRPr="00782566" w:rsidRDefault="001B089D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Генерално, целта на овие документи е да се изгради ефикасна платформа за соработка, комуникација и застапување помеѓу медиумите, граѓанските организации (НВО) и локалните власти.  Преку истите, се сака да се зголеми инклузивноста во процесите на донесување одлуки, да се унапреди граѓанската свест и да се поттикне активно учество во демократските процеси, како и во европските интеграции и реформите поврзани со нив.</w:t>
      </w:r>
    </w:p>
    <w:p w14:paraId="58A1DA4B" w14:textId="77777777" w:rsidR="001B089D" w:rsidRPr="00782566" w:rsidRDefault="001B089D" w:rsidP="00782566">
      <w:pPr>
        <w:spacing w:after="0" w:line="240" w:lineRule="auto"/>
        <w:jc w:val="both"/>
        <w:rPr>
          <w:rFonts w:ascii="Aptos" w:eastAsia="Times New Roman" w:hAnsi="Aptos" w:cstheme="majorHAnsi"/>
          <w:b/>
          <w:bCs/>
          <w:sz w:val="24"/>
          <w:szCs w:val="24"/>
          <w:lang w:val="mk-MK"/>
        </w:rPr>
      </w:pPr>
    </w:p>
    <w:p w14:paraId="556E836A" w14:textId="2013548F" w:rsidR="001B089D" w:rsidRPr="00782566" w:rsidRDefault="001B089D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- </w:t>
      </w:r>
      <w:r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Изработка на стратегија за комуникација и застапување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на медиумите и граѓанските организации со локалните власти и граѓанскиот сектор.</w:t>
      </w:r>
    </w:p>
    <w:p w14:paraId="2BC4884B" w14:textId="345DEDF8" w:rsidR="001B089D" w:rsidRPr="00782566" w:rsidRDefault="001B089D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Во рамки на овој дел од ангажманот потребно е да се </w:t>
      </w:r>
      <w:r w:rsidR="00782566" w:rsidRPr="00782566">
        <w:rPr>
          <w:rFonts w:ascii="Aptos" w:eastAsia="Times New Roman" w:hAnsi="Aptos" w:cstheme="majorHAnsi"/>
          <w:sz w:val="24"/>
          <w:szCs w:val="24"/>
          <w:lang w:val="mk-MK"/>
        </w:rPr>
        <w:t>развие еден сеопфатен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документ кој ќе обезбеди јасни насоки за ефективна комуникација и застапување на медиумите и граѓанските организации пред локалните власти и граѓанскиот сектор.</w:t>
      </w:r>
    </w:p>
    <w:p w14:paraId="6EF7D9F4" w14:textId="77777777" w:rsidR="001B089D" w:rsidRPr="00782566" w:rsidRDefault="001B089D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</w:p>
    <w:p w14:paraId="0BB455C0" w14:textId="77777777" w:rsidR="001B089D" w:rsidRPr="00782566" w:rsidRDefault="001B089D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- </w:t>
      </w:r>
      <w:r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Изработка на матрица за мониторинг и известување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на активности и настани во процесот на ЕУ интеграција на земјата.</w:t>
      </w:r>
    </w:p>
    <w:p w14:paraId="6CC8D767" w14:textId="412AEDF1" w:rsidR="001B089D" w:rsidRPr="00782566" w:rsidRDefault="001B089D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Во рамки на овој дел од ангажманот се очекува да се креира </w:t>
      </w:r>
      <w:r w:rsidR="00782566"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една 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систематска алатка за следење и известување за активностите и настаните поврзани со процесот на ЕУ интеграција, со цел зголемување на информираноста и транспарентноста.</w:t>
      </w:r>
    </w:p>
    <w:p w14:paraId="4551500A" w14:textId="39F1AE7E" w:rsidR="00307A74" w:rsidRPr="00782566" w:rsidRDefault="00307A74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Експерт</w:t>
      </w:r>
      <w:r w:rsidR="001B089D" w:rsidRPr="00782566">
        <w:rPr>
          <w:rFonts w:ascii="Aptos" w:eastAsia="Times New Roman" w:hAnsi="Aptos" w:cstheme="majorHAnsi"/>
          <w:sz w:val="24"/>
          <w:szCs w:val="24"/>
          <w:lang w:val="mk-MK"/>
        </w:rPr>
        <w:t>ите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ќе бид</w:t>
      </w:r>
      <w:r w:rsidR="001B089D" w:rsidRPr="00782566">
        <w:rPr>
          <w:rFonts w:ascii="Aptos" w:eastAsia="Times New Roman" w:hAnsi="Aptos" w:cstheme="majorHAnsi"/>
          <w:sz w:val="24"/>
          <w:szCs w:val="24"/>
          <w:lang w:val="mk-MK"/>
        </w:rPr>
        <w:t>ат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одговор</w:t>
      </w:r>
      <w:r w:rsidR="001B089D" w:rsidRPr="00782566">
        <w:rPr>
          <w:rFonts w:ascii="Aptos" w:eastAsia="Times New Roman" w:hAnsi="Aptos" w:cstheme="majorHAnsi"/>
          <w:sz w:val="24"/>
          <w:szCs w:val="24"/>
          <w:lang w:val="mk-MK"/>
        </w:rPr>
        <w:t>ни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за развивање </w:t>
      </w:r>
      <w:r w:rsidR="00737AE3" w:rsidRPr="00782566">
        <w:rPr>
          <w:rFonts w:ascii="Aptos" w:eastAsia="Times New Roman" w:hAnsi="Aptos" w:cstheme="majorHAnsi"/>
          <w:sz w:val="24"/>
          <w:szCs w:val="24"/>
          <w:lang w:val="mk-MK"/>
        </w:rPr>
        <w:t>на горенаведените активности и документи, вклучително подготвителни активности, материјали за работа, презентации и сл</w:t>
      </w:r>
      <w:r w:rsidR="000C6D2A" w:rsidRPr="00782566">
        <w:rPr>
          <w:rFonts w:ascii="Aptos" w:eastAsia="Times New Roman" w:hAnsi="Aptos" w:cstheme="majorHAnsi"/>
          <w:sz w:val="24"/>
          <w:szCs w:val="24"/>
          <w:lang w:val="mk-MK"/>
        </w:rPr>
        <w:t>.</w:t>
      </w:r>
      <w:r w:rsidR="00737AE3"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Сите материјали е потребно да се изработат на македонски јазик.</w:t>
      </w:r>
    </w:p>
    <w:p w14:paraId="71C147EE" w14:textId="1B6855C3" w:rsidR="00307A74" w:rsidRDefault="000C6D2A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Предвидените активности кои се предмет на овој повик</w:t>
      </w:r>
      <w:r w:rsidR="00307A74"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започнуваат </w:t>
      </w:r>
      <w:r w:rsidR="00737AE3" w:rsidRPr="00782566">
        <w:rPr>
          <w:rFonts w:ascii="Aptos" w:eastAsia="Times New Roman" w:hAnsi="Aptos" w:cstheme="majorHAnsi"/>
          <w:sz w:val="24"/>
          <w:szCs w:val="24"/>
          <w:lang w:val="mk-MK"/>
        </w:rPr>
        <w:t>после</w:t>
      </w:r>
      <w:r w:rsidR="00307A74"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финализација постапката за избор, односно </w:t>
      </w:r>
      <w:r w:rsidR="00307A74" w:rsidRPr="00782566">
        <w:rPr>
          <w:rFonts w:ascii="Aptos" w:eastAsia="Times New Roman" w:hAnsi="Aptos" w:cstheme="majorHAnsi"/>
          <w:sz w:val="24"/>
          <w:szCs w:val="24"/>
          <w:lang w:val="mk-MK"/>
        </w:rPr>
        <w:t>потпишување на договорот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за ангажман со избрани</w:t>
      </w:r>
      <w:r w:rsidR="00737AE3" w:rsidRPr="00782566">
        <w:rPr>
          <w:rFonts w:ascii="Aptos" w:eastAsia="Times New Roman" w:hAnsi="Aptos" w:cstheme="majorHAnsi"/>
          <w:sz w:val="24"/>
          <w:szCs w:val="24"/>
          <w:lang w:val="mk-MK"/>
        </w:rPr>
        <w:t>те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експер</w:t>
      </w:r>
      <w:r w:rsidR="00737AE3" w:rsidRPr="00782566">
        <w:rPr>
          <w:rFonts w:ascii="Aptos" w:eastAsia="Times New Roman" w:hAnsi="Aptos" w:cstheme="majorHAnsi"/>
          <w:sz w:val="24"/>
          <w:szCs w:val="24"/>
          <w:lang w:val="mk-MK"/>
        </w:rPr>
        <w:t>ти</w:t>
      </w:r>
      <w:r w:rsidR="00307A74"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, 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додека </w:t>
      </w:r>
      <w:r w:rsidR="00307A74"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задачите 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кои се дел од описот треба да</w:t>
      </w:r>
      <w:r w:rsidR="00307A74"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бидат извршени во рок од </w:t>
      </w:r>
      <w:r w:rsidR="00737AE3" w:rsidRPr="00782566">
        <w:rPr>
          <w:rFonts w:ascii="Aptos" w:eastAsia="Times New Roman" w:hAnsi="Aptos" w:cstheme="majorHAnsi"/>
          <w:sz w:val="24"/>
          <w:szCs w:val="24"/>
          <w:lang w:val="mk-MK"/>
        </w:rPr>
        <w:t>три месеци, но не подоцна од месец Јуни 2025 г.</w:t>
      </w:r>
      <w:r w:rsidR="00307A74" w:rsidRPr="00782566">
        <w:rPr>
          <w:rFonts w:ascii="Aptos" w:eastAsia="Times New Roman" w:hAnsi="Aptos" w:cstheme="majorHAnsi"/>
          <w:sz w:val="24"/>
          <w:szCs w:val="24"/>
          <w:lang w:val="mk-MK"/>
        </w:rPr>
        <w:t>.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За овој ангажман се предвидени вкупно </w:t>
      </w:r>
      <w:r w:rsidR="00F16154" w:rsidRPr="00782566">
        <w:rPr>
          <w:rFonts w:ascii="Aptos" w:eastAsia="Times New Roman" w:hAnsi="Aptos" w:cstheme="majorHAnsi"/>
          <w:sz w:val="24"/>
          <w:szCs w:val="24"/>
          <w:lang w:val="mk-MK"/>
        </w:rPr>
        <w:t>12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експертски дена</w:t>
      </w:r>
      <w:r w:rsidR="00F16154" w:rsidRPr="00782566">
        <w:rPr>
          <w:rFonts w:ascii="Aptos" w:eastAsia="Times New Roman" w:hAnsi="Aptos" w:cstheme="majorHAnsi"/>
          <w:sz w:val="24"/>
          <w:szCs w:val="24"/>
          <w:lang w:val="mk-MK"/>
        </w:rPr>
        <w:t>, по 6 дена за секој од ангажираните експерти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.</w:t>
      </w:r>
    </w:p>
    <w:p w14:paraId="42DF332D" w14:textId="77777777" w:rsidR="00782566" w:rsidRPr="00782566" w:rsidRDefault="00782566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</w:rPr>
      </w:pPr>
    </w:p>
    <w:p w14:paraId="2F4A575F" w14:textId="55E361E4" w:rsidR="00307A74" w:rsidRPr="00782566" w:rsidRDefault="00782566" w:rsidP="00782566">
      <w:pPr>
        <w:spacing w:after="0" w:line="240" w:lineRule="auto"/>
        <w:jc w:val="both"/>
        <w:outlineLvl w:val="2"/>
        <w:rPr>
          <w:rFonts w:ascii="Aptos" w:eastAsia="Times New Roman" w:hAnsi="Aptos" w:cstheme="majorHAnsi"/>
          <w:b/>
          <w:bCs/>
          <w:sz w:val="24"/>
          <w:szCs w:val="24"/>
          <w:lang w:val="mk-MK"/>
        </w:rPr>
      </w:pPr>
      <w:r>
        <w:rPr>
          <w:rFonts w:ascii="Aptos" w:eastAsia="Times New Roman" w:hAnsi="Aptos" w:cstheme="majorHAnsi"/>
          <w:b/>
          <w:bCs/>
          <w:sz w:val="24"/>
          <w:szCs w:val="24"/>
        </w:rPr>
        <w:t>3</w:t>
      </w:r>
      <w:r w:rsidR="00307A74"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. КРИТЕРИУМИ</w:t>
      </w:r>
    </w:p>
    <w:p w14:paraId="54FEE780" w14:textId="4FA725AC" w:rsidR="000C6D2A" w:rsidRPr="00782566" w:rsidRDefault="00307A74" w:rsidP="00782566">
      <w:pPr>
        <w:spacing w:after="0" w:line="240" w:lineRule="auto"/>
        <w:jc w:val="both"/>
        <w:rPr>
          <w:rFonts w:ascii="Aptos" w:eastAsia="Times New Roman" w:hAnsi="Aptos" w:cstheme="majorHAnsi"/>
          <w:b/>
          <w:bCs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Критериуми за избор:</w:t>
      </w:r>
    </w:p>
    <w:p w14:paraId="52069268" w14:textId="520409F7" w:rsidR="00307A74" w:rsidRDefault="00307A74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Евалуацијата ќе се изврши според принципот „најдобра понудена вредност (квалитет) за дадена цена“.</w:t>
      </w:r>
    </w:p>
    <w:p w14:paraId="2E0A843E" w14:textId="77777777" w:rsidR="00782566" w:rsidRPr="00782566" w:rsidRDefault="00782566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</w:rPr>
      </w:pPr>
    </w:p>
    <w:p w14:paraId="612B70C7" w14:textId="7984C1BD" w:rsidR="00307A74" w:rsidRPr="00782566" w:rsidRDefault="00307A74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lastRenderedPageBreak/>
        <w:t>Квалификации:</w:t>
      </w:r>
    </w:p>
    <w:p w14:paraId="3DED9E9E" w14:textId="7C96E556" w:rsidR="00307A74" w:rsidRPr="00782566" w:rsidRDefault="00307A74" w:rsidP="00782566">
      <w:pPr>
        <w:numPr>
          <w:ilvl w:val="0"/>
          <w:numId w:val="6"/>
        </w:num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Најмалку 5 години </w:t>
      </w:r>
      <w:r w:rsidR="00987562"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работно 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искуство</w:t>
      </w:r>
      <w:r w:rsidR="00987562" w:rsidRPr="00782566">
        <w:rPr>
          <w:rFonts w:ascii="Aptos" w:eastAsia="Times New Roman" w:hAnsi="Aptos" w:cstheme="majorHAnsi"/>
          <w:sz w:val="24"/>
          <w:szCs w:val="24"/>
          <w:lang w:val="mk-MK"/>
        </w:rPr>
        <w:t>, од кои минимум 3 години искуство во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</w:t>
      </w:r>
      <w:r w:rsidR="00987562" w:rsidRPr="00782566">
        <w:rPr>
          <w:rFonts w:ascii="Aptos" w:eastAsia="Times New Roman" w:hAnsi="Aptos" w:cstheme="majorHAnsi"/>
          <w:sz w:val="24"/>
          <w:szCs w:val="24"/>
          <w:lang w:val="mk-MK"/>
        </w:rPr>
        <w:t>спроведување на слични проекти или задачи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;</w:t>
      </w:r>
    </w:p>
    <w:p w14:paraId="57264802" w14:textId="5DA71A4B" w:rsidR="00987562" w:rsidRPr="00782566" w:rsidRDefault="00987562" w:rsidP="00782566">
      <w:pPr>
        <w:numPr>
          <w:ilvl w:val="0"/>
          <w:numId w:val="6"/>
        </w:num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Мин. 3 </w:t>
      </w:r>
      <w:r w:rsidR="005555FA" w:rsidRPr="00782566">
        <w:rPr>
          <w:rFonts w:ascii="Aptos" w:eastAsia="Times New Roman" w:hAnsi="Aptos" w:cstheme="majorHAnsi"/>
          <w:sz w:val="24"/>
          <w:szCs w:val="24"/>
          <w:lang w:val="mk-MK"/>
        </w:rPr>
        <w:t>слични ангажмани</w:t>
      </w:r>
      <w:r w:rsidR="00030891">
        <w:rPr>
          <w:rFonts w:ascii="Aptos" w:eastAsia="Times New Roman" w:hAnsi="Aptos" w:cstheme="majorHAnsi"/>
          <w:sz w:val="24"/>
          <w:szCs w:val="24"/>
          <w:lang w:val="mk-MK"/>
        </w:rPr>
        <w:t xml:space="preserve">, </w:t>
      </w:r>
      <w:r w:rsidR="00782566" w:rsidRPr="00782566">
        <w:rPr>
          <w:rFonts w:ascii="Aptos" w:eastAsia="Times New Roman" w:hAnsi="Aptos" w:cstheme="majorHAnsi"/>
          <w:sz w:val="24"/>
          <w:szCs w:val="24"/>
          <w:lang w:val="mk-MK"/>
        </w:rPr>
        <w:t>работилници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или продукти во последните </w:t>
      </w:r>
      <w:r w:rsidR="005555FA" w:rsidRPr="00782566">
        <w:rPr>
          <w:rFonts w:ascii="Aptos" w:eastAsia="Times New Roman" w:hAnsi="Aptos" w:cstheme="majorHAnsi"/>
          <w:sz w:val="24"/>
          <w:szCs w:val="24"/>
          <w:lang w:val="mk-MK"/>
        </w:rPr>
        <w:t>5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години</w:t>
      </w:r>
    </w:p>
    <w:p w14:paraId="5FEADBC7" w14:textId="045D9D58" w:rsidR="00307A74" w:rsidRDefault="00307A74" w:rsidP="00782566">
      <w:pPr>
        <w:numPr>
          <w:ilvl w:val="0"/>
          <w:numId w:val="6"/>
        </w:num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Одлични аналитички, комуникациски и организациски вештини</w:t>
      </w:r>
      <w:r w:rsidR="00030891">
        <w:rPr>
          <w:rFonts w:ascii="Aptos" w:eastAsia="Times New Roman" w:hAnsi="Aptos" w:cstheme="majorHAnsi"/>
          <w:sz w:val="24"/>
          <w:szCs w:val="24"/>
          <w:lang w:val="mk-MK"/>
        </w:rPr>
        <w:t>.</w:t>
      </w:r>
    </w:p>
    <w:p w14:paraId="7AE548F5" w14:textId="22E7D2EB" w:rsidR="00030891" w:rsidRPr="00782566" w:rsidRDefault="00030891" w:rsidP="00782566">
      <w:pPr>
        <w:numPr>
          <w:ilvl w:val="0"/>
          <w:numId w:val="6"/>
        </w:num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>
        <w:rPr>
          <w:rFonts w:ascii="Aptos" w:eastAsia="Times New Roman" w:hAnsi="Aptos" w:cstheme="majorHAnsi"/>
          <w:sz w:val="24"/>
          <w:szCs w:val="24"/>
          <w:lang w:val="mk-MK"/>
        </w:rPr>
        <w:t>Познавање на процесите и прашањата на ЕУ интеграција</w:t>
      </w:r>
    </w:p>
    <w:p w14:paraId="4FFE4CF7" w14:textId="377C1AF1" w:rsidR="00307A74" w:rsidRPr="00782566" w:rsidRDefault="00987562" w:rsidP="00782566">
      <w:pPr>
        <w:numPr>
          <w:ilvl w:val="0"/>
          <w:numId w:val="6"/>
        </w:num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Познавање на најмалку македонскиот и англискиот јазик. Познавање на албанскиот јазик ќе се смета како предност.</w:t>
      </w:r>
    </w:p>
    <w:p w14:paraId="214D584C" w14:textId="77777777" w:rsidR="00782566" w:rsidRPr="00782566" w:rsidRDefault="00782566" w:rsidP="00782566">
      <w:pPr>
        <w:spacing w:after="0" w:line="240" w:lineRule="auto"/>
        <w:ind w:left="720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</w:p>
    <w:p w14:paraId="69DB7A3E" w14:textId="05FE5B00" w:rsidR="00307A74" w:rsidRDefault="00782566" w:rsidP="00782566">
      <w:pPr>
        <w:spacing w:after="0" w:line="240" w:lineRule="auto"/>
        <w:jc w:val="both"/>
        <w:outlineLvl w:val="2"/>
        <w:rPr>
          <w:rFonts w:ascii="Aptos" w:eastAsia="Times New Roman" w:hAnsi="Aptos" w:cstheme="majorHAnsi"/>
          <w:b/>
          <w:bCs/>
          <w:sz w:val="24"/>
          <w:szCs w:val="24"/>
        </w:rPr>
      </w:pPr>
      <w:r>
        <w:rPr>
          <w:rFonts w:ascii="Aptos" w:eastAsia="Times New Roman" w:hAnsi="Aptos" w:cstheme="majorHAnsi"/>
          <w:b/>
          <w:bCs/>
          <w:sz w:val="24"/>
          <w:szCs w:val="24"/>
        </w:rPr>
        <w:t>4</w:t>
      </w:r>
      <w:r w:rsidR="00307A74"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. ЕЛЕМЕНТИ НА ПОНУДАТА</w:t>
      </w:r>
    </w:p>
    <w:p w14:paraId="6E0C2F3D" w14:textId="77777777" w:rsidR="00782566" w:rsidRPr="00782566" w:rsidRDefault="00782566" w:rsidP="00782566">
      <w:pPr>
        <w:spacing w:after="0" w:line="240" w:lineRule="auto"/>
        <w:jc w:val="both"/>
        <w:outlineLvl w:val="2"/>
        <w:rPr>
          <w:rFonts w:ascii="Aptos" w:eastAsia="Times New Roman" w:hAnsi="Aptos" w:cstheme="majorHAnsi"/>
          <w:b/>
          <w:bCs/>
          <w:sz w:val="24"/>
          <w:szCs w:val="24"/>
        </w:rPr>
      </w:pPr>
    </w:p>
    <w:p w14:paraId="23ED868D" w14:textId="7D714FD5" w:rsidR="00307A74" w:rsidRPr="00782566" w:rsidRDefault="00307A74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Документација:</w:t>
      </w:r>
    </w:p>
    <w:p w14:paraId="6A4F8385" w14:textId="43D1CCE5" w:rsidR="00307A74" w:rsidRPr="00782566" w:rsidRDefault="00307A74" w:rsidP="00782566">
      <w:pPr>
        <w:numPr>
          <w:ilvl w:val="0"/>
          <w:numId w:val="7"/>
        </w:num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Кратка биографија (CV)</w:t>
      </w:r>
      <w:r w:rsidR="00987562"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 и листа на референци, поврзано со барањата на овој повик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;</w:t>
      </w:r>
    </w:p>
    <w:p w14:paraId="07757D48" w14:textId="77777777" w:rsidR="00307A74" w:rsidRPr="00782566" w:rsidRDefault="00307A74" w:rsidP="00782566">
      <w:pPr>
        <w:numPr>
          <w:ilvl w:val="0"/>
          <w:numId w:val="7"/>
        </w:num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Финансиска понуда (дневен експертски ангажман).</w:t>
      </w:r>
    </w:p>
    <w:p w14:paraId="2541BBB0" w14:textId="77777777" w:rsidR="00782566" w:rsidRDefault="00782566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</w:rPr>
      </w:pPr>
    </w:p>
    <w:p w14:paraId="5346AB4F" w14:textId="09D40147" w:rsidR="00987562" w:rsidRDefault="00307A74" w:rsidP="00782566">
      <w:pPr>
        <w:spacing w:after="0" w:line="240" w:lineRule="auto"/>
        <w:jc w:val="both"/>
        <w:rPr>
          <w:rFonts w:ascii="Aptos" w:eastAsia="Times New Roman" w:hAnsi="Aptos" w:cstheme="majorHAnsi"/>
          <w:b/>
          <w:bCs/>
          <w:sz w:val="24"/>
          <w:szCs w:val="24"/>
        </w:rPr>
      </w:pPr>
      <w:r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Начин на доставување:</w:t>
      </w:r>
    </w:p>
    <w:p w14:paraId="5703F457" w14:textId="77777777" w:rsidR="00782566" w:rsidRPr="00782566" w:rsidRDefault="00782566" w:rsidP="00782566">
      <w:pPr>
        <w:spacing w:after="0" w:line="240" w:lineRule="auto"/>
        <w:jc w:val="both"/>
        <w:rPr>
          <w:rFonts w:ascii="Aptos" w:eastAsia="Times New Roman" w:hAnsi="Aptos" w:cstheme="majorHAnsi"/>
          <w:b/>
          <w:bCs/>
          <w:sz w:val="24"/>
          <w:szCs w:val="24"/>
        </w:rPr>
      </w:pPr>
    </w:p>
    <w:p w14:paraId="4153DF37" w14:textId="7ABD7770" w:rsidR="00307A74" w:rsidRPr="00782566" w:rsidRDefault="00307A74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Понудата се доставува по е-пошта на: </w:t>
      </w:r>
      <w:r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pulsedemos@outlook.com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>, со наслов: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br/>
      </w:r>
      <w:r w:rsidR="005555FA"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“Градење мостови: Унапредување на дијалогот за европската иднина на Македонија“</w:t>
      </w:r>
    </w:p>
    <w:p w14:paraId="189AA25E" w14:textId="77777777" w:rsidR="00782566" w:rsidRDefault="00782566" w:rsidP="00782566">
      <w:pPr>
        <w:spacing w:after="0" w:line="240" w:lineRule="auto"/>
        <w:jc w:val="both"/>
        <w:rPr>
          <w:rFonts w:ascii="Aptos" w:eastAsia="Times New Roman" w:hAnsi="Aptos" w:cstheme="majorHAnsi"/>
          <w:b/>
          <w:bCs/>
          <w:sz w:val="24"/>
          <w:szCs w:val="24"/>
        </w:rPr>
      </w:pPr>
    </w:p>
    <w:p w14:paraId="4EEC4768" w14:textId="4DC1A318" w:rsidR="00987562" w:rsidRPr="00782566" w:rsidRDefault="00307A74" w:rsidP="00782566">
      <w:pPr>
        <w:spacing w:after="0" w:line="240" w:lineRule="auto"/>
        <w:jc w:val="both"/>
        <w:rPr>
          <w:rFonts w:ascii="Aptos" w:eastAsia="Times New Roman" w:hAnsi="Aptos" w:cstheme="majorHAnsi"/>
          <w:b/>
          <w:bCs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Краен рок:</w:t>
      </w:r>
    </w:p>
    <w:p w14:paraId="49A71354" w14:textId="5B06A31A" w:rsidR="00307A74" w:rsidRPr="00782566" w:rsidRDefault="00307A74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t xml:space="preserve">Понудите треба да се достават најдоцна до </w:t>
      </w:r>
      <w:r w:rsidR="005555FA"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14.03</w:t>
      </w:r>
      <w:r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.2025 година, до 16:00 часот.</w:t>
      </w:r>
    </w:p>
    <w:p w14:paraId="48BB8BA6" w14:textId="77777777" w:rsidR="00782566" w:rsidRDefault="00782566" w:rsidP="00782566">
      <w:pPr>
        <w:spacing w:after="0" w:line="240" w:lineRule="auto"/>
        <w:jc w:val="both"/>
        <w:rPr>
          <w:rFonts w:ascii="Aptos" w:eastAsia="Times New Roman" w:hAnsi="Aptos" w:cstheme="majorHAnsi"/>
          <w:b/>
          <w:bCs/>
          <w:sz w:val="24"/>
          <w:szCs w:val="24"/>
        </w:rPr>
      </w:pPr>
    </w:p>
    <w:p w14:paraId="299D48E5" w14:textId="7F53B108" w:rsidR="00307A74" w:rsidRPr="00782566" w:rsidRDefault="00307A74" w:rsidP="00782566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  <w:lang w:val="mk-MK"/>
        </w:rPr>
      </w:pPr>
      <w:r w:rsidRPr="00782566">
        <w:rPr>
          <w:rFonts w:ascii="Aptos" w:eastAsia="Times New Roman" w:hAnsi="Aptos" w:cstheme="majorHAnsi"/>
          <w:b/>
          <w:bCs/>
          <w:sz w:val="24"/>
          <w:szCs w:val="24"/>
          <w:lang w:val="mk-MK"/>
        </w:rPr>
        <w:t>Напомена:</w:t>
      </w:r>
      <w:r w:rsidRPr="00782566">
        <w:rPr>
          <w:rFonts w:ascii="Aptos" w:eastAsia="Times New Roman" w:hAnsi="Aptos" w:cstheme="majorHAnsi"/>
          <w:sz w:val="24"/>
          <w:szCs w:val="24"/>
          <w:lang w:val="mk-MK"/>
        </w:rPr>
        <w:br/>
        <w:t>Понудите доставени по рокот или без потребната документација нема да бидат разгледани.</w:t>
      </w:r>
    </w:p>
    <w:p w14:paraId="120248B2" w14:textId="77777777" w:rsidR="00307A74" w:rsidRPr="00782566" w:rsidRDefault="00307A74" w:rsidP="00782566">
      <w:pPr>
        <w:widowControl w:val="0"/>
        <w:overflowPunct w:val="0"/>
        <w:adjustRightInd w:val="0"/>
        <w:spacing w:after="0" w:line="275" w:lineRule="auto"/>
        <w:jc w:val="both"/>
        <w:rPr>
          <w:rFonts w:ascii="Aptos" w:eastAsia="Times New Roman" w:hAnsi="Aptos" w:cstheme="majorHAnsi"/>
          <w:b/>
          <w:sz w:val="24"/>
          <w:szCs w:val="24"/>
          <w:lang w:val="mk-MK" w:eastAsia="mk-MK"/>
        </w:rPr>
      </w:pPr>
    </w:p>
    <w:p w14:paraId="7CAB7D6C" w14:textId="77777777" w:rsidR="00307A74" w:rsidRPr="00782566" w:rsidRDefault="00307A74" w:rsidP="00782566">
      <w:pPr>
        <w:spacing w:after="0" w:line="240" w:lineRule="auto"/>
        <w:jc w:val="both"/>
        <w:rPr>
          <w:rFonts w:ascii="Aptos" w:hAnsi="Aptos" w:cstheme="majorHAnsi"/>
          <w:sz w:val="24"/>
          <w:szCs w:val="24"/>
          <w:lang w:val="mk-MK"/>
        </w:rPr>
      </w:pPr>
    </w:p>
    <w:p w14:paraId="59F7913E" w14:textId="77777777" w:rsidR="00D9151D" w:rsidRPr="00782566" w:rsidRDefault="00D9151D" w:rsidP="00782566">
      <w:pPr>
        <w:pStyle w:val="Footer"/>
        <w:jc w:val="both"/>
        <w:rPr>
          <w:rFonts w:ascii="Aptos" w:hAnsi="Aptos" w:cstheme="majorHAnsi"/>
          <w:i/>
          <w:sz w:val="24"/>
          <w:szCs w:val="24"/>
          <w:lang w:val="mk-MK"/>
        </w:rPr>
      </w:pPr>
    </w:p>
    <w:sectPr w:rsidR="00D9151D" w:rsidRPr="00782566" w:rsidSect="00C46D70">
      <w:headerReference w:type="default" r:id="rId7"/>
      <w:footerReference w:type="default" r:id="rId8"/>
      <w:pgSz w:w="12240" w:h="15840"/>
      <w:pgMar w:top="568" w:right="900" w:bottom="1440" w:left="1440" w:header="501" w:footer="3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86F3" w14:textId="77777777" w:rsidR="00980945" w:rsidRDefault="00980945" w:rsidP="00D9151D">
      <w:pPr>
        <w:spacing w:after="0" w:line="240" w:lineRule="auto"/>
      </w:pPr>
      <w:r>
        <w:separator/>
      </w:r>
    </w:p>
  </w:endnote>
  <w:endnote w:type="continuationSeparator" w:id="0">
    <w:p w14:paraId="056419AC" w14:textId="77777777" w:rsidR="00980945" w:rsidRDefault="00980945" w:rsidP="00D9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3215" w14:textId="3CC00684" w:rsidR="00C46D70" w:rsidRDefault="00C46D70">
    <w:pPr>
      <w:pStyle w:val="Footer"/>
      <w:rPr>
        <w:noProof/>
        <w:lang w:val="mk-MK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634C6558" wp14:editId="1CF491A6">
          <wp:simplePos x="0" y="0"/>
          <wp:positionH relativeFrom="column">
            <wp:posOffset>5071829</wp:posOffset>
          </wp:positionH>
          <wp:positionV relativeFrom="paragraph">
            <wp:posOffset>6338</wp:posOffset>
          </wp:positionV>
          <wp:extent cx="1190445" cy="857549"/>
          <wp:effectExtent l="0" t="0" r="0" b="0"/>
          <wp:wrapNone/>
          <wp:docPr id="524882427" name="Picture 524882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25" t="10266" r="10151" b="12634"/>
                  <a:stretch/>
                </pic:blipFill>
                <pic:spPr bwMode="auto">
                  <a:xfrm>
                    <a:off x="0" y="0"/>
                    <a:ext cx="1190445" cy="857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D1A0D" w14:textId="2DC6C527" w:rsidR="009D4997" w:rsidRDefault="00C46D70">
    <w:pPr>
      <w:pStyle w:val="Footer"/>
    </w:pPr>
    <w:r w:rsidRPr="00416633"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F241928" wp14:editId="63F77087">
              <wp:simplePos x="0" y="0"/>
              <wp:positionH relativeFrom="column">
                <wp:posOffset>3225907</wp:posOffset>
              </wp:positionH>
              <wp:positionV relativeFrom="paragraph">
                <wp:posOffset>8507</wp:posOffset>
              </wp:positionV>
              <wp:extent cx="1828441" cy="759124"/>
              <wp:effectExtent l="0" t="0" r="0" b="3175"/>
              <wp:wrapNone/>
              <wp:docPr id="181738080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441" cy="7591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7D2D3" w14:textId="50BC89AA" w:rsidR="00C46D70" w:rsidRDefault="00C46D70" w:rsidP="00C46D70">
                          <w:pPr>
                            <w:pStyle w:val="Footer"/>
                            <w:tabs>
                              <w:tab w:val="clear" w:pos="4680"/>
                              <w:tab w:val="center" w:pos="3780"/>
                            </w:tabs>
                          </w:pPr>
                          <w:r>
                            <w:rPr>
                              <w:rFonts w:cstheme="minorHAnsi"/>
                              <w:color w:val="222222"/>
                              <w:lang w:val="mk-MK"/>
                            </w:rPr>
                            <w:t xml:space="preserve">Проектот </w:t>
                          </w:r>
                          <w:r w:rsidRPr="00513D11">
                            <w:rPr>
                              <w:rFonts w:cstheme="minorHAnsi"/>
                              <w:noProof/>
                              <w:lang w:val="mk-MK"/>
                            </w:rPr>
                            <w:t>„Медиумите за ЕУ“ го спроведува</w:t>
                          </w:r>
                          <w:r>
                            <w:rPr>
                              <w:rFonts w:cstheme="minorHAnsi"/>
                              <w:noProof/>
                              <w:lang w:val="mk-MK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222222"/>
                              <w:lang w:val="mk-MK"/>
                            </w:rPr>
                            <w:t>Евротинк,</w:t>
                          </w:r>
                          <w:r w:rsidRPr="008F29F1">
                            <w:rPr>
                              <w:noProof/>
                              <w:lang w:val="mk-MK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222222"/>
                              <w:lang w:val="mk-MK"/>
                            </w:rPr>
                            <w:t>во партнерство со АЛДА и БИРЦ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4192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54pt;margin-top:.65pt;width:143.95pt;height:5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" filled="f" stroked="f">
              <v:textbox>
                <w:txbxContent>
                  <w:p w14:paraId="0247D2D3" w14:textId="50BC89AA" w:rsidR="00C46D70" w:rsidRDefault="00C46D70" w:rsidP="00C46D70">
                    <w:pPr>
                      <w:pStyle w:val="Footer"/>
                      <w:tabs>
                        <w:tab w:val="clear" w:pos="4680"/>
                        <w:tab w:val="center" w:pos="3780"/>
                      </w:tabs>
                    </w:pPr>
                    <w:r>
                      <w:rPr>
                        <w:rFonts w:cstheme="minorHAnsi"/>
                        <w:color w:val="222222"/>
                        <w:lang w:val="mk-MK"/>
                      </w:rPr>
                      <w:t xml:space="preserve">Проектот </w:t>
                    </w:r>
                    <w:r w:rsidRPr="00513D11">
                      <w:rPr>
                        <w:rFonts w:cstheme="minorHAnsi"/>
                        <w:noProof/>
                        <w:lang w:val="mk-MK"/>
                      </w:rPr>
                      <w:t>„Медиумите за ЕУ“ го спроведува</w:t>
                    </w:r>
                    <w:r>
                      <w:rPr>
                        <w:rFonts w:cstheme="minorHAnsi"/>
                        <w:noProof/>
                        <w:lang w:val="mk-MK"/>
                      </w:rPr>
                      <w:t xml:space="preserve"> </w:t>
                    </w:r>
                    <w:r>
                      <w:rPr>
                        <w:rFonts w:cstheme="minorHAnsi"/>
                        <w:color w:val="222222"/>
                        <w:lang w:val="mk-MK"/>
                      </w:rPr>
                      <w:t>Евротинк,</w:t>
                    </w:r>
                    <w:r w:rsidRPr="008F29F1">
                      <w:rPr>
                        <w:noProof/>
                        <w:lang w:val="mk-MK"/>
                      </w:rPr>
                      <w:t xml:space="preserve"> </w:t>
                    </w:r>
                    <w:r>
                      <w:rPr>
                        <w:rFonts w:cstheme="minorHAnsi"/>
                        <w:color w:val="222222"/>
                        <w:lang w:val="mk-MK"/>
                      </w:rPr>
                      <w:t>во партнерство со АЛДА и БИРЦ</w:t>
                    </w:r>
                  </w:p>
                </w:txbxContent>
              </v:textbox>
            </v:shape>
          </w:pict>
        </mc:Fallback>
      </mc:AlternateContent>
    </w:r>
    <w:r w:rsidRPr="0041663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B3723D4" wp14:editId="1562E449">
              <wp:simplePos x="0" y="0"/>
              <wp:positionH relativeFrom="column">
                <wp:posOffset>1035170</wp:posOffset>
              </wp:positionH>
              <wp:positionV relativeFrom="paragraph">
                <wp:posOffset>43132</wp:posOffset>
              </wp:positionV>
              <wp:extent cx="1664898" cy="702945"/>
              <wp:effectExtent l="0" t="0" r="0" b="4445"/>
              <wp:wrapNone/>
              <wp:docPr id="10952074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898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C4C21" w14:textId="11934316" w:rsidR="009D4997" w:rsidRDefault="00C46D70" w:rsidP="00C46D70">
                          <w:pPr>
                            <w:pStyle w:val="NoSpacing"/>
                          </w:pPr>
                          <w:r w:rsidRPr="000A08E0">
                            <w:rPr>
                              <w:rFonts w:cstheme="minorHAnsi"/>
                              <w:color w:val="222222"/>
                              <w:lang w:val="mk-MK"/>
                            </w:rPr>
                            <w:t>Проектот е финансиран</w:t>
                          </w:r>
                          <w:r>
                            <w:rPr>
                              <w:rFonts w:cstheme="minorHAnsi"/>
                              <w:color w:val="222222"/>
                            </w:rPr>
                            <w:t xml:space="preserve">  </w:t>
                          </w:r>
                          <w:r>
                            <w:rPr>
                              <w:rFonts w:cstheme="minorHAnsi"/>
                              <w:color w:val="222222"/>
                              <w:lang w:val="mk-MK"/>
                            </w:rPr>
                            <w:t>од Европската Унија</w:t>
                          </w:r>
                          <w:r>
                            <w:rPr>
                              <w:rFonts w:cstheme="minorHAnsi"/>
                              <w:color w:val="222222"/>
                            </w:rPr>
                            <w:t xml:space="preserve">    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B3723D4" id="_x0000_s1027" type="#_x0000_t202" style="position:absolute;margin-left:81.5pt;margin-top:3.4pt;width:131.1pt;height:55.3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" filled="f" stroked="f">
              <v:textbox style="mso-fit-shape-to-text:t">
                <w:txbxContent>
                  <w:p w14:paraId="5E9C4C21" w14:textId="11934316" w:rsidR="009D4997" w:rsidRDefault="00C46D70" w:rsidP="00C46D70">
                    <w:pPr>
                      <w:pStyle w:val="NoSpacing"/>
                    </w:pPr>
                    <w:r w:rsidRPr="000A08E0">
                      <w:rPr>
                        <w:rFonts w:cstheme="minorHAnsi"/>
                        <w:color w:val="222222"/>
                        <w:lang w:val="mk-MK"/>
                      </w:rPr>
                      <w:t>Проектот е финансиран</w:t>
                    </w:r>
                    <w:r>
                      <w:rPr>
                        <w:rFonts w:cstheme="minorHAnsi"/>
                        <w:color w:val="222222"/>
                      </w:rPr>
                      <w:t xml:space="preserve">  </w:t>
                    </w:r>
                    <w:r>
                      <w:rPr>
                        <w:rFonts w:cstheme="minorHAnsi"/>
                        <w:color w:val="222222"/>
                        <w:lang w:val="mk-MK"/>
                      </w:rPr>
                      <w:t>од Европската Унија</w:t>
                    </w:r>
                    <w:r>
                      <w:rPr>
                        <w:rFonts w:cstheme="minorHAnsi"/>
                        <w:color w:val="222222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9D4997" w:rsidRPr="00416633">
      <w:rPr>
        <w:noProof/>
      </w:rPr>
      <w:drawing>
        <wp:inline distT="0" distB="0" distL="0" distR="0" wp14:anchorId="665AEDDF" wp14:editId="49647407">
          <wp:extent cx="975033" cy="672999"/>
          <wp:effectExtent l="0" t="0" r="0" b="0"/>
          <wp:docPr id="1191690377" name="Picture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" name="Picture 3" descr="jau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033" cy="67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4997">
      <w:rPr>
        <w:rFonts w:cs="Times New Roman"/>
        <w:noProof/>
      </w:rPr>
      <w:t xml:space="preserve">                                           </w:t>
    </w:r>
    <w:r w:rsidR="006D5757">
      <w:rPr>
        <w:rFonts w:cs="Times New Roman"/>
        <w:noProof/>
        <w:lang w:val="mk-MK"/>
      </w:rPr>
      <w:t xml:space="preserve">  </w:t>
    </w:r>
    <w:r>
      <w:rPr>
        <w:rFonts w:cs="Times New Roman"/>
        <w:noProof/>
        <w:lang w:val="mk-MK"/>
      </w:rPr>
      <w:t xml:space="preserve">                                                         </w:t>
    </w:r>
    <w:r w:rsidR="006D5757">
      <w:rPr>
        <w:rFonts w:cstheme="minorHAnsi"/>
        <w:noProof/>
        <w:lang w:val="mk-MK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3795" w14:textId="77777777" w:rsidR="00980945" w:rsidRDefault="00980945" w:rsidP="00D9151D">
      <w:pPr>
        <w:spacing w:after="0" w:line="240" w:lineRule="auto"/>
      </w:pPr>
      <w:bookmarkStart w:id="0" w:name="_Hlk191974415"/>
      <w:bookmarkEnd w:id="0"/>
      <w:r>
        <w:separator/>
      </w:r>
    </w:p>
  </w:footnote>
  <w:footnote w:type="continuationSeparator" w:id="0">
    <w:p w14:paraId="6CA66F04" w14:textId="77777777" w:rsidR="00980945" w:rsidRDefault="00980945" w:rsidP="00D9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4" w:type="dxa"/>
      <w:tblInd w:w="-318" w:type="dxa"/>
      <w:tblLayout w:type="fixed"/>
      <w:tblLook w:val="06A0" w:firstRow="1" w:lastRow="0" w:firstColumn="1" w:lastColumn="0" w:noHBand="1" w:noVBand="1"/>
    </w:tblPr>
    <w:tblGrid>
      <w:gridCol w:w="2912"/>
      <w:gridCol w:w="3008"/>
      <w:gridCol w:w="4634"/>
    </w:tblGrid>
    <w:tr w:rsidR="00C46D70" w14:paraId="4704628E" w14:textId="77777777" w:rsidTr="00C46D70">
      <w:trPr>
        <w:trHeight w:val="270"/>
      </w:trPr>
      <w:tc>
        <w:tcPr>
          <w:tcW w:w="2912" w:type="dxa"/>
        </w:tcPr>
        <w:p w14:paraId="06391E17" w14:textId="77777777" w:rsidR="00C46D70" w:rsidRDefault="00C46D70" w:rsidP="00C46D70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E2150D4" wp14:editId="0F26D55F">
                <wp:extent cx="1847850" cy="641830"/>
                <wp:effectExtent l="0" t="0" r="0" b="0"/>
                <wp:docPr id="1795506812" name="Picture 17955068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1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dxa"/>
        </w:tcPr>
        <w:p w14:paraId="5844151F" w14:textId="74A18B49" w:rsidR="00C46D70" w:rsidRDefault="00C46D70" w:rsidP="00C46D70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FD456D5" wp14:editId="1E0601CE">
                <wp:simplePos x="0" y="0"/>
                <wp:positionH relativeFrom="column">
                  <wp:posOffset>259631</wp:posOffset>
                </wp:positionH>
                <wp:positionV relativeFrom="paragraph">
                  <wp:posOffset>-58068</wp:posOffset>
                </wp:positionV>
                <wp:extent cx="1562484" cy="840759"/>
                <wp:effectExtent l="0" t="0" r="0" b="0"/>
                <wp:wrapThrough wrapText="bothSides">
                  <wp:wrapPolygon edited="0">
                    <wp:start x="4741" y="0"/>
                    <wp:lineTo x="1054" y="2447"/>
                    <wp:lineTo x="0" y="4405"/>
                    <wp:lineTo x="0" y="21045"/>
                    <wp:lineTo x="5795" y="21045"/>
                    <wp:lineTo x="20810" y="21045"/>
                    <wp:lineTo x="21337" y="17130"/>
                    <wp:lineTo x="20283" y="15662"/>
                    <wp:lineTo x="15805" y="15662"/>
                    <wp:lineTo x="21337" y="13215"/>
                    <wp:lineTo x="21337" y="979"/>
                    <wp:lineTo x="20810" y="0"/>
                    <wp:lineTo x="4741" y="0"/>
                  </wp:wrapPolygon>
                </wp:wrapThrough>
                <wp:docPr id="975315147" name="Picture 975315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778" cy="841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                </w:t>
          </w:r>
        </w:p>
      </w:tc>
      <w:tc>
        <w:tcPr>
          <w:tcW w:w="4634" w:type="dxa"/>
        </w:tcPr>
        <w:p w14:paraId="46EB2C04" w14:textId="6A23EE30" w:rsidR="00C46D70" w:rsidRDefault="00C46D70" w:rsidP="00C46D70">
          <w:pPr>
            <w:pStyle w:val="Header"/>
            <w:ind w:right="-115"/>
          </w:pPr>
          <w:r>
            <w:rPr>
              <w:noProof/>
              <w:lang w:val="mk-MK"/>
            </w:rPr>
            <w:t xml:space="preserve">                  </w:t>
          </w:r>
          <w:r>
            <w:rPr>
              <w:noProof/>
            </w:rPr>
            <w:drawing>
              <wp:inline distT="0" distB="0" distL="0" distR="0" wp14:anchorId="4A8A2FFD" wp14:editId="325FE86F">
                <wp:extent cx="1790411" cy="609600"/>
                <wp:effectExtent l="0" t="0" r="0" b="0"/>
                <wp:docPr id="931712315" name="Picture 931712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411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46D70" w14:paraId="5BBC9EB4" w14:textId="77777777" w:rsidTr="00C46D70">
      <w:trPr>
        <w:trHeight w:val="270"/>
      </w:trPr>
      <w:tc>
        <w:tcPr>
          <w:tcW w:w="2912" w:type="dxa"/>
        </w:tcPr>
        <w:p w14:paraId="0E45B7E8" w14:textId="5CFD7347" w:rsidR="00C46D70" w:rsidRDefault="00C46D70" w:rsidP="00C46D70">
          <w:pPr>
            <w:pStyle w:val="Header"/>
            <w:ind w:left="-115"/>
            <w:rPr>
              <w:noProof/>
              <w:lang w:val="mk-MK" w:eastAsia="mk-MK"/>
            </w:rPr>
          </w:pPr>
        </w:p>
        <w:p w14:paraId="23ACFC5A" w14:textId="4CF775A7" w:rsidR="00C46D70" w:rsidRDefault="00C46D70" w:rsidP="00C46D70">
          <w:pPr>
            <w:pStyle w:val="Header"/>
            <w:ind w:left="-115"/>
            <w:rPr>
              <w:noProof/>
              <w:lang w:val="mk-MK" w:eastAsia="mk-MK"/>
            </w:rPr>
          </w:pPr>
        </w:p>
        <w:p w14:paraId="3E59BD98" w14:textId="77777777" w:rsidR="00C46D70" w:rsidRDefault="00C46D70" w:rsidP="00C46D70">
          <w:pPr>
            <w:pStyle w:val="Header"/>
            <w:ind w:left="-115"/>
            <w:rPr>
              <w:noProof/>
              <w:lang w:val="mk-MK" w:eastAsia="mk-MK"/>
            </w:rPr>
          </w:pPr>
        </w:p>
        <w:p w14:paraId="13CB5334" w14:textId="77777777" w:rsidR="00C46D70" w:rsidRDefault="00C46D70" w:rsidP="00C46D70">
          <w:pPr>
            <w:pStyle w:val="Header"/>
            <w:tabs>
              <w:tab w:val="left" w:pos="330"/>
            </w:tabs>
            <w:rPr>
              <w:noProof/>
              <w:lang w:val="mk-MK" w:eastAsia="mk-MK"/>
            </w:rPr>
          </w:pPr>
        </w:p>
      </w:tc>
      <w:tc>
        <w:tcPr>
          <w:tcW w:w="3008" w:type="dxa"/>
        </w:tcPr>
        <w:p w14:paraId="7A43A357" w14:textId="4C69676E" w:rsidR="00C46D70" w:rsidRDefault="00C46D70" w:rsidP="00C46D70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464B6E7" wp14:editId="452D2A47">
                <wp:simplePos x="0" y="0"/>
                <wp:positionH relativeFrom="column">
                  <wp:posOffset>-1500421</wp:posOffset>
                </wp:positionH>
                <wp:positionV relativeFrom="paragraph">
                  <wp:posOffset>90625</wp:posOffset>
                </wp:positionV>
                <wp:extent cx="2642031" cy="621601"/>
                <wp:effectExtent l="0" t="0" r="6350" b="7620"/>
                <wp:wrapNone/>
                <wp:docPr id="1420756779" name="Picture 14207567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031" cy="621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mk-MK"/>
            </w:rPr>
            <w:t xml:space="preserve">        </w:t>
          </w:r>
        </w:p>
      </w:tc>
      <w:tc>
        <w:tcPr>
          <w:tcW w:w="4634" w:type="dxa"/>
        </w:tcPr>
        <w:p w14:paraId="0FDE3C51" w14:textId="2422D946" w:rsidR="00C46D70" w:rsidRDefault="00C46D70" w:rsidP="00C46D70">
          <w:pPr>
            <w:pStyle w:val="Header"/>
            <w:ind w:right="-115"/>
            <w:rPr>
              <w:noProof/>
              <w:lang w:val="mk-MK" w:eastAsia="mk-MK"/>
            </w:rPr>
          </w:pPr>
          <w:r>
            <w:rPr>
              <w:noProof/>
            </w:rPr>
            <w:drawing>
              <wp:inline distT="0" distB="0" distL="0" distR="0" wp14:anchorId="67F60BE6" wp14:editId="6B60EF6B">
                <wp:extent cx="2908231" cy="828136"/>
                <wp:effectExtent l="0" t="0" r="0" b="0"/>
                <wp:docPr id="27921627" name="Picture 27921627" descr="D:\Od D\Institut Pulse of Dem\лого\baner n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Od D\Institut Pulse of Dem\лого\baner ne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8912" cy="8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9E6407" w14:textId="78124050" w:rsidR="009D4997" w:rsidRPr="00C46D70" w:rsidRDefault="009D4997" w:rsidP="00C46D70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70A"/>
    <w:multiLevelType w:val="hybridMultilevel"/>
    <w:tmpl w:val="44B6677C"/>
    <w:lvl w:ilvl="0" w:tplc="26DAF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1B0"/>
    <w:multiLevelType w:val="hybridMultilevel"/>
    <w:tmpl w:val="053AC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1D69"/>
    <w:multiLevelType w:val="multilevel"/>
    <w:tmpl w:val="E730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74975"/>
    <w:multiLevelType w:val="hybridMultilevel"/>
    <w:tmpl w:val="752455DA"/>
    <w:lvl w:ilvl="0" w:tplc="4FA26C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4070104"/>
    <w:multiLevelType w:val="multilevel"/>
    <w:tmpl w:val="3F2CDC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BD2CA8"/>
    <w:multiLevelType w:val="hybridMultilevel"/>
    <w:tmpl w:val="229E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83B01"/>
    <w:multiLevelType w:val="multilevel"/>
    <w:tmpl w:val="C616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722D0"/>
    <w:multiLevelType w:val="hybridMultilevel"/>
    <w:tmpl w:val="903CF000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C1122"/>
    <w:multiLevelType w:val="hybridMultilevel"/>
    <w:tmpl w:val="DB969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C5AFD"/>
    <w:multiLevelType w:val="hybridMultilevel"/>
    <w:tmpl w:val="BDA2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38818">
    <w:abstractNumId w:val="9"/>
  </w:num>
  <w:num w:numId="2" w16cid:durableId="464465068">
    <w:abstractNumId w:val="1"/>
  </w:num>
  <w:num w:numId="3" w16cid:durableId="706106535">
    <w:abstractNumId w:val="7"/>
  </w:num>
  <w:num w:numId="4" w16cid:durableId="1524203019">
    <w:abstractNumId w:val="4"/>
  </w:num>
  <w:num w:numId="5" w16cid:durableId="1944453490">
    <w:abstractNumId w:val="8"/>
  </w:num>
  <w:num w:numId="6" w16cid:durableId="802819499">
    <w:abstractNumId w:val="6"/>
  </w:num>
  <w:num w:numId="7" w16cid:durableId="1027103810">
    <w:abstractNumId w:val="2"/>
  </w:num>
  <w:num w:numId="8" w16cid:durableId="986857069">
    <w:abstractNumId w:val="0"/>
  </w:num>
  <w:num w:numId="9" w16cid:durableId="2068531651">
    <w:abstractNumId w:val="5"/>
  </w:num>
  <w:num w:numId="10" w16cid:durableId="2097243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O0sDQyMbE0Nje2MDNQ0lEKTi0uzszPAykwNKsFAAtOJWEtAAAA"/>
  </w:docVars>
  <w:rsids>
    <w:rsidRoot w:val="00D9151D"/>
    <w:rsid w:val="00000959"/>
    <w:rsid w:val="00004D2C"/>
    <w:rsid w:val="00030891"/>
    <w:rsid w:val="000648EA"/>
    <w:rsid w:val="000A36D8"/>
    <w:rsid w:val="000C2636"/>
    <w:rsid w:val="000C6D2A"/>
    <w:rsid w:val="000F03EC"/>
    <w:rsid w:val="00110FFF"/>
    <w:rsid w:val="00156E3F"/>
    <w:rsid w:val="001A61FE"/>
    <w:rsid w:val="001A6918"/>
    <w:rsid w:val="001B089D"/>
    <w:rsid w:val="001C3F3C"/>
    <w:rsid w:val="00201B85"/>
    <w:rsid w:val="002178CE"/>
    <w:rsid w:val="0022023D"/>
    <w:rsid w:val="00220BC0"/>
    <w:rsid w:val="002A3B4B"/>
    <w:rsid w:val="002C5010"/>
    <w:rsid w:val="002E6931"/>
    <w:rsid w:val="00307A74"/>
    <w:rsid w:val="003510B7"/>
    <w:rsid w:val="003706FF"/>
    <w:rsid w:val="003748D4"/>
    <w:rsid w:val="003B7B5B"/>
    <w:rsid w:val="00411363"/>
    <w:rsid w:val="0044379F"/>
    <w:rsid w:val="00452944"/>
    <w:rsid w:val="00453206"/>
    <w:rsid w:val="0047631F"/>
    <w:rsid w:val="004A4D24"/>
    <w:rsid w:val="004E14CB"/>
    <w:rsid w:val="004F517F"/>
    <w:rsid w:val="00501F29"/>
    <w:rsid w:val="00520AD0"/>
    <w:rsid w:val="005509D6"/>
    <w:rsid w:val="005555FA"/>
    <w:rsid w:val="005D2974"/>
    <w:rsid w:val="005F6667"/>
    <w:rsid w:val="0060453B"/>
    <w:rsid w:val="00647A3F"/>
    <w:rsid w:val="00651A3A"/>
    <w:rsid w:val="00666818"/>
    <w:rsid w:val="006C0E1C"/>
    <w:rsid w:val="006C31A1"/>
    <w:rsid w:val="006C7DF3"/>
    <w:rsid w:val="006D5757"/>
    <w:rsid w:val="00737AE3"/>
    <w:rsid w:val="0077681C"/>
    <w:rsid w:val="00782566"/>
    <w:rsid w:val="00787427"/>
    <w:rsid w:val="007A361A"/>
    <w:rsid w:val="007B416D"/>
    <w:rsid w:val="00815368"/>
    <w:rsid w:val="0081641D"/>
    <w:rsid w:val="00845581"/>
    <w:rsid w:val="00855AFC"/>
    <w:rsid w:val="008D04D5"/>
    <w:rsid w:val="009675EB"/>
    <w:rsid w:val="00980945"/>
    <w:rsid w:val="00987562"/>
    <w:rsid w:val="009D4997"/>
    <w:rsid w:val="00A0737D"/>
    <w:rsid w:val="00A23A9E"/>
    <w:rsid w:val="00A67CFF"/>
    <w:rsid w:val="00A851EE"/>
    <w:rsid w:val="00AB7D24"/>
    <w:rsid w:val="00AC26A5"/>
    <w:rsid w:val="00B5732A"/>
    <w:rsid w:val="00B865B7"/>
    <w:rsid w:val="00B900C9"/>
    <w:rsid w:val="00C0773A"/>
    <w:rsid w:val="00C100FD"/>
    <w:rsid w:val="00C2563C"/>
    <w:rsid w:val="00C444E7"/>
    <w:rsid w:val="00C46D70"/>
    <w:rsid w:val="00CA1F9C"/>
    <w:rsid w:val="00CD2BF1"/>
    <w:rsid w:val="00CF0F33"/>
    <w:rsid w:val="00D03A2B"/>
    <w:rsid w:val="00D221D9"/>
    <w:rsid w:val="00D45549"/>
    <w:rsid w:val="00D562FE"/>
    <w:rsid w:val="00D866E0"/>
    <w:rsid w:val="00D9151D"/>
    <w:rsid w:val="00DD4AB2"/>
    <w:rsid w:val="00DE61D7"/>
    <w:rsid w:val="00DF0103"/>
    <w:rsid w:val="00E139AD"/>
    <w:rsid w:val="00E27E02"/>
    <w:rsid w:val="00E3212A"/>
    <w:rsid w:val="00EA35EE"/>
    <w:rsid w:val="00EC0F79"/>
    <w:rsid w:val="00EC7B82"/>
    <w:rsid w:val="00F16154"/>
    <w:rsid w:val="00F22C07"/>
    <w:rsid w:val="00F35AD4"/>
    <w:rsid w:val="00F75989"/>
    <w:rsid w:val="00FA2BB0"/>
    <w:rsid w:val="00FB6AD3"/>
    <w:rsid w:val="00FB6BA7"/>
    <w:rsid w:val="00FC4DAC"/>
    <w:rsid w:val="00FC5DDC"/>
    <w:rsid w:val="00FD63D4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7DC04EC"/>
  <w15:docId w15:val="{EBC2CE71-F7C7-4369-B57F-B440B95F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C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0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1D"/>
  </w:style>
  <w:style w:type="paragraph" w:styleId="Footer">
    <w:name w:val="footer"/>
    <w:basedOn w:val="Normal"/>
    <w:link w:val="Foot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1D"/>
  </w:style>
  <w:style w:type="character" w:styleId="Hyperlink">
    <w:name w:val="Hyperlink"/>
    <w:basedOn w:val="DefaultParagraphFont"/>
    <w:uiPriority w:val="99"/>
    <w:unhideWhenUsed/>
    <w:rsid w:val="00C100FD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B8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Здебелени"/>
    <w:basedOn w:val="DefaultParagraphFont"/>
    <w:qFormat/>
    <w:rsid w:val="006C0E1C"/>
    <w:rPr>
      <w:b/>
      <w:bCs/>
    </w:rPr>
  </w:style>
  <w:style w:type="character" w:customStyle="1" w:styleId="rynqvb">
    <w:name w:val="rynqvb"/>
    <w:basedOn w:val="DefaultParagraphFont"/>
    <w:rsid w:val="006C0E1C"/>
  </w:style>
  <w:style w:type="paragraph" w:styleId="NoSpacing">
    <w:name w:val="No Spacing"/>
    <w:uiPriority w:val="1"/>
    <w:qFormat/>
    <w:rsid w:val="006C0E1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C0E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00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0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07A74"/>
    <w:pPr>
      <w:ind w:left="720"/>
      <w:contextualSpacing/>
    </w:pPr>
    <w:rPr>
      <w:lang w:val="mk-MK"/>
    </w:rPr>
  </w:style>
  <w:style w:type="paragraph" w:styleId="NormalWeb">
    <w:name w:val="Normal (Web)"/>
    <w:basedOn w:val="Normal"/>
    <w:uiPriority w:val="99"/>
    <w:unhideWhenUsed/>
    <w:rsid w:val="0030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Fisnik Shabani</cp:lastModifiedBy>
  <cp:revision>19</cp:revision>
  <dcterms:created xsi:type="dcterms:W3CDTF">2025-01-28T18:16:00Z</dcterms:created>
  <dcterms:modified xsi:type="dcterms:W3CDTF">2025-03-04T10:09:00Z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facd7f222d7f547d163f3c1652c4b758cd59c0c7269f6fb60d54bf0b07d1792c</vt:lpwstr>
  </property>
</Properties>
</file>